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514093                                                          </w:t>
      </w:r>
    </w:p>
    <w:p>
      <w:pPr>
        <w:pStyle w:val="15"/>
        <w:tabs>
          <w:tab w:val="right" w:pos="9781"/>
          <w:tab w:val="right" w:pos="13323"/>
          <w:tab w:val="clear" w:pos="4536"/>
          <w:tab w:val="clear" w:pos="9072"/>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6.11.5</w:t>
      </w:r>
      <w:bookmarkStart w:id="3" w:name="_GoBack"/>
      <w:bookmarkEnd w:id="3"/>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keepNext w:val="0"/>
              <w:keepLines w:val="0"/>
              <w:widowControl/>
              <w:numPr>
                <w:ilvl w:val="0"/>
                <w:numId w:val="4"/>
              </w:numPr>
              <w:suppressLineNumbers w:val="0"/>
              <w:spacing w:before="0" w:beforeAutospacing="0" w:after="0" w:afterAutospacing="0"/>
              <w:ind w:right="0"/>
              <w:rPr>
                <w:rFonts w:hint="default"/>
                <w:bCs/>
                <w:sz w:val="20"/>
              </w:rPr>
            </w:pPr>
            <w:r>
              <w:rPr>
                <w:rFonts w:hint="default"/>
                <w:bCs/>
                <w:sz w:val="20"/>
              </w:rPr>
              <w:t>Interoperability and testability aspects, e.g., (RAN4) - RAN4 only starts the work after there is sufficient progress on use case study in RAN1 and RAN2</w:t>
            </w:r>
          </w:p>
          <w:p>
            <w:pPr>
              <w:keepNext w:val="0"/>
              <w:keepLines w:val="0"/>
              <w:widowControl/>
              <w:numPr>
                <w:ilvl w:val="1"/>
                <w:numId w:val="4"/>
              </w:numPr>
              <w:suppressLineNumbers w:val="0"/>
              <w:spacing w:before="0" w:beforeAutospacing="0" w:after="0" w:afterAutospacing="0"/>
              <w:ind w:right="0"/>
              <w:rPr>
                <w:rFonts w:hint="default"/>
                <w:bCs/>
                <w:sz w:val="20"/>
              </w:rPr>
            </w:pPr>
            <w:r>
              <w:rPr>
                <w:rFonts w:hint="default"/>
                <w:bCs/>
                <w:sz w:val="20"/>
              </w:rPr>
              <w:t>Requirements and testing frameworks to validate AI/ML based performance enhancements and ensuring that UE and gNB with AI/ML meet or exceed the existing minimum requirements if applicable</w:t>
            </w:r>
          </w:p>
          <w:p>
            <w:pPr>
              <w:keepNext w:val="0"/>
              <w:keepLines w:val="0"/>
              <w:widowControl/>
              <w:numPr>
                <w:ilvl w:val="1"/>
                <w:numId w:val="4"/>
              </w:numPr>
              <w:suppressLineNumbers w:val="0"/>
              <w:spacing w:before="0" w:beforeAutospacing="0" w:after="0" w:afterAutospacing="0"/>
              <w:ind w:right="0"/>
              <w:rPr>
                <w:rFonts w:hint="default"/>
                <w:bCs/>
                <w:sz w:val="20"/>
              </w:rPr>
            </w:pPr>
            <w:r>
              <w:rPr>
                <w:rFonts w:hint="default"/>
                <w:bCs/>
                <w:sz w:val="20"/>
              </w:rPr>
              <w:t>Consider the need and implications for AI/ML processing capabilities definition</w:t>
            </w:r>
          </w:p>
          <w:p>
            <w:pPr>
              <w:keepNext w:val="0"/>
              <w:keepLines w:val="0"/>
              <w:widowControl/>
              <w:suppressLineNumbers w:val="0"/>
              <w:spacing w:before="0" w:beforeAutospacing="0" w:after="0" w:afterAutospacing="0"/>
              <w:ind w:left="0" w:right="0"/>
              <w:rPr>
                <w:rFonts w:hint="default"/>
                <w:bCs/>
                <w:sz w:val="20"/>
              </w:rPr>
            </w:pPr>
          </w:p>
          <w:p>
            <w:pPr>
              <w:keepNext w:val="0"/>
              <w:keepLines w:val="0"/>
              <w:widowControl/>
              <w:suppressLineNumbers w:val="0"/>
              <w:spacing w:before="0" w:beforeAutospacing="0" w:after="0" w:afterAutospacing="0"/>
              <w:ind w:left="0" w:right="0"/>
              <w:rPr>
                <w:rFonts w:hint="default"/>
                <w:bCs/>
                <w:sz w:val="20"/>
              </w:rPr>
            </w:pPr>
            <w:r>
              <w:rPr>
                <w:rFonts w:hint="default"/>
                <w:bCs/>
                <w:sz w:val="20"/>
              </w:rPr>
              <w:t>Note 1: specific AI/ML models are not expected to be specified and are left to implementation. User data privacy needs to be preserved.</w:t>
            </w:r>
          </w:p>
          <w:p>
            <w:pPr>
              <w:keepNext w:val="0"/>
              <w:keepLines w:val="0"/>
              <w:widowControl w:val="0"/>
              <w:suppressLineNumbers w:val="0"/>
              <w:spacing w:before="0" w:beforeAutospacing="0" w:after="0" w:afterAutospacing="0"/>
              <w:ind w:left="0" w:right="0"/>
              <w:jc w:val="both"/>
              <w:rPr>
                <w:rFonts w:hint="default" w:eastAsiaTheme="minorEastAsia"/>
                <w:b/>
                <w:sz w:val="20"/>
                <w:u w:val="single"/>
                <w:lang w:eastAsia="zh-CN"/>
              </w:rPr>
            </w:pPr>
            <w:r>
              <w:rPr>
                <w:rFonts w:hint="default"/>
                <w:bCs/>
                <w:sz w:val="20"/>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spacing w:before="160" w:beforeLines="50" w:after="120"/>
        <w:jc w:val="both"/>
        <w:rPr>
          <w:rFonts w:eastAsia="宋体"/>
          <w:szCs w:val="20"/>
          <w:lang w:eastAsia="zh-CN"/>
        </w:rPr>
      </w:pPr>
      <w:r>
        <w:rPr>
          <w:rFonts w:hint="eastAsia" w:eastAsia="宋体"/>
          <w:szCs w:val="20"/>
          <w:lang w:val="en-US" w:eastAsia="zh-CN"/>
        </w:rPr>
        <w:t>I</w:t>
      </w:r>
      <w:r>
        <w:rPr>
          <w:rFonts w:eastAsia="宋体"/>
          <w:szCs w:val="20"/>
          <w:lang w:eastAsia="zh-CN"/>
        </w:rPr>
        <w:t>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spacing w:before="0" w:beforeAutospacing="0" w:after="0" w:afterAutospacing="0"/>
              <w:ind w:left="0" w:right="0"/>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-1: </w:t>
            </w:r>
            <w:r>
              <w:rPr>
                <w:rFonts w:hint="default" w:ascii="Times New Roman" w:hAnsi="Times New Roman" w:eastAsia="游明朝" w:cs="Times New Roman"/>
                <w:b/>
                <w:sz w:val="20"/>
                <w:szCs w:val="20"/>
                <w:u w:val="single"/>
                <w:lang w:eastAsia="ja-JP"/>
              </w:rPr>
              <w:t>Reporting Delay Requirements for case 1</w:t>
            </w:r>
          </w:p>
          <w:p>
            <w:pPr>
              <w:keepNext w:val="0"/>
              <w:keepLines w:val="0"/>
              <w:widowControl/>
              <w:suppressLineNumbers w:val="0"/>
              <w:spacing w:before="0" w:beforeAutospacing="0" w:after="0" w:afterAutospacing="0"/>
              <w:ind w:left="0" w:right="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Agreement:</w:t>
            </w:r>
          </w:p>
          <w:p>
            <w:pPr>
              <w:keepNext w:val="0"/>
              <w:keepLines w:val="0"/>
              <w:widowControl/>
              <w:suppressLineNumbers w:val="0"/>
              <w:spacing w:before="0" w:beforeAutospacing="0" w:after="0" w:afterAutospacing="0"/>
              <w:ind w:left="0" w:right="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Take the framework of the existing reporting delay requirements</w:t>
            </w:r>
          </w:p>
          <w:p>
            <w:pPr>
              <w:pStyle w:val="29"/>
              <w:keepNext w:val="0"/>
              <w:keepLines w:val="0"/>
              <w:numPr>
                <w:ilvl w:val="0"/>
                <w:numId w:val="5"/>
              </w:numPr>
              <w:suppressLineNumbers w:val="0"/>
              <w:overflowPunct w:val="0"/>
              <w:autoSpaceDE w:val="0"/>
              <w:autoSpaceDN w:val="0"/>
              <w:adjustRightInd w:val="0"/>
              <w:spacing w:before="0" w:beforeAutospacing="0" w:after="0" w:afterAutospacing="0"/>
              <w:ind w:right="0" w:firstLineChars="0"/>
              <w:contextualSpacing/>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Reporting delay includes measurement delay, inference delay and the time needed until the UE send the report</w:t>
            </w:r>
          </w:p>
          <w:p>
            <w:pPr>
              <w:pStyle w:val="29"/>
              <w:keepNext w:val="0"/>
              <w:keepLines w:val="0"/>
              <w:numPr>
                <w:ilvl w:val="0"/>
                <w:numId w:val="5"/>
              </w:numPr>
              <w:suppressLineNumbers w:val="0"/>
              <w:overflowPunct w:val="0"/>
              <w:autoSpaceDE w:val="0"/>
              <w:autoSpaceDN w:val="0"/>
              <w:adjustRightInd w:val="0"/>
              <w:spacing w:before="0" w:beforeAutospacing="0" w:after="0" w:afterAutospacing="0"/>
              <w:ind w:right="0" w:firstLineChars="0"/>
              <w:contextualSpacing/>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Check until next meeting on the number of samples needed for the measurements</w:t>
            </w:r>
          </w:p>
          <w:p>
            <w:pPr>
              <w:pStyle w:val="57"/>
              <w:keepNext w:val="0"/>
              <w:keepLines w:val="0"/>
              <w:widowControl/>
              <w:numPr>
                <w:ilvl w:val="0"/>
                <w:numId w:val="0"/>
              </w:numPr>
              <w:suppressLineNumbers w:val="0"/>
              <w:spacing w:before="0" w:beforeAutospacing="0" w:after="120" w:afterAutospacing="0"/>
              <w:ind w:left="-14" w:leftChars="0" w:right="0"/>
              <w:rPr>
                <w:rFonts w:hint="eastAsia" w:eastAsia="Yu Mincho"/>
                <w:sz w:val="20"/>
              </w:rPr>
            </w:pPr>
          </w:p>
        </w:tc>
      </w:tr>
    </w:tbl>
    <w:p>
      <w:pPr>
        <w:spacing w:before="160" w:beforeLines="50" w:after="120"/>
        <w:jc w:val="both"/>
        <w:rPr>
          <w:rFonts w:hint="eastAsia" w:eastAsia="宋体"/>
          <w:szCs w:val="20"/>
          <w:lang w:val="en-US" w:eastAsia="zh-CN"/>
        </w:rPr>
      </w:pPr>
      <w:r>
        <w:rPr>
          <w:rFonts w:hint="eastAsia" w:eastAsia="宋体"/>
          <w:szCs w:val="20"/>
          <w:lang w:val="en-US" w:eastAsia="zh-CN"/>
        </w:rPr>
        <w:t xml:space="preserve">We observed that RAN4 has already defined reporting delay includes measurement delay, inference delay and the time needed until the UE send the report. However, the number of measurement samples have not been defined for the measurement. In this meeting, we shall specify concrete measurement samples. </w:t>
      </w:r>
    </w:p>
    <w:p>
      <w:pPr>
        <w:spacing w:before="160" w:beforeLines="50" w:after="120"/>
        <w:jc w:val="both"/>
        <w:rPr>
          <w:rFonts w:hint="eastAsia" w:eastAsia="宋体"/>
          <w:szCs w:val="20"/>
          <w:lang w:val="en-US" w:eastAsia="zh-CN"/>
        </w:rPr>
      </w:pPr>
      <w:r>
        <w:rPr>
          <w:rFonts w:hint="eastAsia" w:eastAsia="宋体"/>
          <w:szCs w:val="20"/>
          <w:lang w:val="en-US" w:eastAsia="zh-CN"/>
        </w:rPr>
        <w:t>In legacy positioning study, we have already agreed the Nsample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 w:val="20"/>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PRS RSTD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hint="default"/>
                <w:sz w:val="20"/>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hint="default"/>
                <w:sz w:val="20"/>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hint="default" w:eastAsia="宋体"/>
                <w:sz w:val="20"/>
                <w:szCs w:val="20"/>
                <w:vertAlign w:val="baseline"/>
                <w:lang w:val="en-US" w:eastAsia="zh-CN"/>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tc>
      </w:tr>
    </w:tbl>
    <w:p>
      <w:pPr>
        <w:spacing w:before="160" w:beforeLines="50" w:after="120"/>
        <w:jc w:val="both"/>
        <w:rPr>
          <w:rFonts w:hint="eastAsia" w:eastAsia="宋体"/>
          <w:szCs w:val="20"/>
          <w:lang w:val="en-US" w:eastAsia="zh-CN"/>
        </w:rPr>
      </w:pPr>
      <w:r>
        <w:rPr>
          <w:rFonts w:hint="eastAsia" w:eastAsia="宋体"/>
          <w:szCs w:val="20"/>
          <w:lang w:val="en-US" w:eastAsia="zh-CN"/>
        </w:rPr>
        <w:t>In positioning accuracy enhancement, UE performers measurement on DL PRS and then the measurement results will be the input of model inference. It is believed that the legacy measurement samples shall be reused since the measurement behaviour is the same. Nsample defined in legacy positioning equals to 1,2,4 based on UE capability and LMF requests. Hence, the measurement samples in positioning accuracy enhancement shall be 1,2,4 based on different UE capabilities and LMF requests.</w:t>
      </w:r>
    </w:p>
    <w:p>
      <w:pPr>
        <w:spacing w:before="160" w:beforeLines="50" w:after="120"/>
        <w:jc w:val="both"/>
        <w:rPr>
          <w:rFonts w:hint="eastAsia" w:eastAsia="宋体"/>
          <w:b/>
          <w:bCs/>
          <w:szCs w:val="20"/>
          <w:lang w:val="en-US" w:eastAsia="zh-CN"/>
        </w:rPr>
      </w:pPr>
      <w:r>
        <w:rPr>
          <w:rFonts w:hint="eastAsia" w:eastAsia="宋体"/>
          <w:b/>
          <w:bCs/>
          <w:szCs w:val="20"/>
          <w:lang w:val="en-US" w:eastAsia="zh-CN"/>
        </w:rPr>
        <w:t>Observation 1: Nsample defined in legacy positioning equals to 1,2,4 based on UE capability and LMF requests.</w:t>
      </w:r>
    </w:p>
    <w:p>
      <w:pPr>
        <w:spacing w:before="160" w:beforeLines="50" w:after="120"/>
        <w:jc w:val="both"/>
        <w:rPr>
          <w:rFonts w:hint="eastAsia" w:eastAsia="宋体"/>
          <w:b/>
          <w:bCs/>
          <w:szCs w:val="20"/>
          <w:lang w:val="en-US" w:eastAsia="zh-CN"/>
        </w:rPr>
      </w:pPr>
      <w:r>
        <w:rPr>
          <w:rFonts w:hint="eastAsia" w:eastAsia="宋体"/>
          <w:b/>
          <w:bCs/>
          <w:szCs w:val="20"/>
          <w:lang w:val="en-US" w:eastAsia="zh-CN"/>
        </w:rPr>
        <w:t>Observation 2: UE performers measurement on DL PRS and then the measurement results will be the input of model inference. The measurement behaviour is the same.</w:t>
      </w:r>
    </w:p>
    <w:p>
      <w:pPr>
        <w:spacing w:before="160" w:beforeLines="50" w:after="120"/>
        <w:jc w:val="both"/>
        <w:rPr>
          <w:rFonts w:hint="default" w:eastAsia="宋体"/>
          <w:b/>
          <w:bCs/>
          <w:szCs w:val="20"/>
          <w:lang w:val="en-US" w:eastAsia="zh-CN"/>
        </w:rPr>
      </w:pPr>
      <w:r>
        <w:rPr>
          <w:rFonts w:hint="eastAsia" w:eastAsia="宋体"/>
          <w:b/>
          <w:bCs/>
          <w:szCs w:val="20"/>
          <w:lang w:val="en-US" w:eastAsia="zh-CN"/>
        </w:rPr>
        <w:t>Proposal 1: The measurement samples in positioning accuracy enhancement shall be 1,2,4 based on different UE capabilities and LMF requests which same as legacy positioning.</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before="160" w:beforeLines="50" w:after="120"/>
        <w:jc w:val="both"/>
        <w:rPr>
          <w:rFonts w:hint="eastAsia" w:eastAsia="宋体"/>
          <w:b/>
          <w:bCs/>
          <w:szCs w:val="20"/>
          <w:lang w:val="en-US" w:eastAsia="zh-CN"/>
        </w:rPr>
      </w:pPr>
      <w:r>
        <w:rPr>
          <w:rFonts w:hint="eastAsia" w:eastAsia="宋体"/>
          <w:b/>
          <w:bCs/>
          <w:szCs w:val="20"/>
          <w:lang w:val="en-US" w:eastAsia="zh-CN"/>
        </w:rPr>
        <w:t>Observation 1: Nsample defined in legacy positioning equals to 1,2,4 based on UE capability and LMF requests.</w:t>
      </w:r>
    </w:p>
    <w:p>
      <w:pPr>
        <w:spacing w:before="160" w:beforeLines="50" w:after="120"/>
        <w:jc w:val="both"/>
        <w:rPr>
          <w:rFonts w:hint="eastAsia" w:eastAsia="宋体"/>
          <w:b/>
          <w:bCs/>
          <w:szCs w:val="20"/>
          <w:lang w:val="en-US" w:eastAsia="zh-CN"/>
        </w:rPr>
      </w:pPr>
      <w:r>
        <w:rPr>
          <w:rFonts w:hint="eastAsia" w:eastAsia="宋体"/>
          <w:b/>
          <w:bCs/>
          <w:szCs w:val="20"/>
          <w:lang w:val="en-US" w:eastAsia="zh-CN"/>
        </w:rPr>
        <w:t>Observation 2: UE performers measurement on DL PRS and then the measurement results will be the input of model inference. The measurement behaviour is the same.</w:t>
      </w:r>
    </w:p>
    <w:p>
      <w:pPr>
        <w:spacing w:before="160" w:beforeLines="50" w:after="120"/>
        <w:jc w:val="both"/>
        <w:rPr>
          <w:rFonts w:hint="default" w:eastAsia="宋体"/>
          <w:b/>
          <w:bCs/>
          <w:szCs w:val="20"/>
          <w:lang w:val="en-US" w:eastAsia="zh-CN"/>
        </w:rPr>
      </w:pPr>
      <w:r>
        <w:rPr>
          <w:rFonts w:hint="eastAsia" w:eastAsia="宋体"/>
          <w:b/>
          <w:bCs/>
          <w:szCs w:val="20"/>
          <w:lang w:val="en-US" w:eastAsia="zh-CN"/>
        </w:rPr>
        <w:t>Proposal 1: The measurement samples in positioning accuracy enhancement shall be 1,2,4 based on different UE capabilities and LMF requests which same as legacy positioning.</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6"/>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6"/>
        </w:numPr>
        <w:ind w:left="0" w:leftChars="0" w:firstLine="0" w:firstLineChars="0"/>
        <w:rPr>
          <w:rFonts w:hint="eastAsia"/>
          <w:lang w:val="en-US"/>
        </w:rPr>
      </w:pPr>
      <w:r>
        <w:rPr>
          <w:rFonts w:hint="eastAsia"/>
          <w:lang w:val="en-US"/>
        </w:rPr>
        <w:t xml:space="preserve">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6"/>
        </w:numPr>
        <w:ind w:left="0" w:leftChars="0" w:firstLine="0" w:firstLineChars="0"/>
        <w:rPr>
          <w:rFonts w:hint="eastAsia"/>
          <w:lang w:val="en-US"/>
        </w:rPr>
      </w:pPr>
      <w:r>
        <w:rPr>
          <w:rFonts w:hint="eastAsia"/>
          <w:lang w:val="en-US" w:eastAsia="zh-CN"/>
        </w:rPr>
        <w:t xml:space="preserve">R4-2505105, </w:t>
      </w:r>
      <w:r>
        <w:rPr>
          <w:rFonts w:hint="default"/>
          <w:lang w:val="en-US" w:eastAsia="zh-CN"/>
        </w:rPr>
        <w:t>“</w:t>
      </w:r>
      <w:r>
        <w:rPr>
          <w:rFonts w:hint="eastAsia"/>
          <w:lang w:val="en-US" w:eastAsia="zh-CN"/>
        </w:rPr>
        <w:t>WF on requirements for AI/ML air interface normative work</w:t>
      </w:r>
      <w:r>
        <w:rPr>
          <w:rFonts w:hint="default"/>
          <w:lang w:val="en-US" w:eastAsia="zh-CN"/>
        </w:rPr>
        <w:t>”</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UI"/>
    <w:panose1 w:val="00000000000000000000"/>
    <w:charset w:val="80"/>
    <w:family w:val="roman"/>
    <w:pitch w:val="default"/>
    <w:sig w:usb0="00000000" w:usb1="00000000" w:usb2="00000012" w:usb3="00000000" w:csb0="0002009F" w:csb1="00000000"/>
  </w:font>
  <w:font w:name="v4.2.0">
    <w:altName w:val="思源黑体 CN Normal"/>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6A612E"/>
    <w:rsid w:val="028123A0"/>
    <w:rsid w:val="028B6A1D"/>
    <w:rsid w:val="028F1C3E"/>
    <w:rsid w:val="02A47344"/>
    <w:rsid w:val="02A7388C"/>
    <w:rsid w:val="02BD0C30"/>
    <w:rsid w:val="02D55583"/>
    <w:rsid w:val="02EE7A68"/>
    <w:rsid w:val="02FB0DE2"/>
    <w:rsid w:val="02FC44A4"/>
    <w:rsid w:val="03157F31"/>
    <w:rsid w:val="032569FB"/>
    <w:rsid w:val="03391F62"/>
    <w:rsid w:val="033F28BF"/>
    <w:rsid w:val="03674EBA"/>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D69E3"/>
    <w:rsid w:val="06226EA6"/>
    <w:rsid w:val="063762B0"/>
    <w:rsid w:val="063A3B6F"/>
    <w:rsid w:val="06414B04"/>
    <w:rsid w:val="066404E1"/>
    <w:rsid w:val="06925482"/>
    <w:rsid w:val="06963BA6"/>
    <w:rsid w:val="06A14A2E"/>
    <w:rsid w:val="06CC7EAD"/>
    <w:rsid w:val="06DC5FA2"/>
    <w:rsid w:val="06EA5B71"/>
    <w:rsid w:val="06F502E3"/>
    <w:rsid w:val="06FC2F86"/>
    <w:rsid w:val="06FC49F0"/>
    <w:rsid w:val="07036991"/>
    <w:rsid w:val="07175F1D"/>
    <w:rsid w:val="07405608"/>
    <w:rsid w:val="0759303D"/>
    <w:rsid w:val="077671D5"/>
    <w:rsid w:val="0793463A"/>
    <w:rsid w:val="07A915B2"/>
    <w:rsid w:val="07CD3CDD"/>
    <w:rsid w:val="081526EE"/>
    <w:rsid w:val="081972B7"/>
    <w:rsid w:val="081B7808"/>
    <w:rsid w:val="083E6EA0"/>
    <w:rsid w:val="08484C26"/>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5A2537"/>
    <w:rsid w:val="09716BCA"/>
    <w:rsid w:val="09953B9E"/>
    <w:rsid w:val="09C86C9A"/>
    <w:rsid w:val="09CF30F8"/>
    <w:rsid w:val="09D26037"/>
    <w:rsid w:val="09D64B23"/>
    <w:rsid w:val="09E35B70"/>
    <w:rsid w:val="09E37071"/>
    <w:rsid w:val="09E644B8"/>
    <w:rsid w:val="0A202BEA"/>
    <w:rsid w:val="0A3F57B0"/>
    <w:rsid w:val="0A4F6CAF"/>
    <w:rsid w:val="0A867423"/>
    <w:rsid w:val="0A932C90"/>
    <w:rsid w:val="0A9E5497"/>
    <w:rsid w:val="0AAD3763"/>
    <w:rsid w:val="0AB155C2"/>
    <w:rsid w:val="0AB872B7"/>
    <w:rsid w:val="0AC75796"/>
    <w:rsid w:val="0AD41779"/>
    <w:rsid w:val="0ADF38CC"/>
    <w:rsid w:val="0AEF7908"/>
    <w:rsid w:val="0AF26DD3"/>
    <w:rsid w:val="0AF51CDA"/>
    <w:rsid w:val="0B12013A"/>
    <w:rsid w:val="0B152F53"/>
    <w:rsid w:val="0B165C86"/>
    <w:rsid w:val="0B210227"/>
    <w:rsid w:val="0B2230CC"/>
    <w:rsid w:val="0B247217"/>
    <w:rsid w:val="0B3D3C2F"/>
    <w:rsid w:val="0B4B42E4"/>
    <w:rsid w:val="0B635E31"/>
    <w:rsid w:val="0B6D7260"/>
    <w:rsid w:val="0B7B7DE4"/>
    <w:rsid w:val="0B83720D"/>
    <w:rsid w:val="0B9B163F"/>
    <w:rsid w:val="0BA33F49"/>
    <w:rsid w:val="0BA97EAB"/>
    <w:rsid w:val="0BB03B50"/>
    <w:rsid w:val="0BB0429A"/>
    <w:rsid w:val="0BBD62CF"/>
    <w:rsid w:val="0BDD6CEC"/>
    <w:rsid w:val="0BEB16C0"/>
    <w:rsid w:val="0BFF5FC6"/>
    <w:rsid w:val="0C0014DF"/>
    <w:rsid w:val="0C0B17FB"/>
    <w:rsid w:val="0C206345"/>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A151AB"/>
    <w:rsid w:val="0DBD19AF"/>
    <w:rsid w:val="0DC21901"/>
    <w:rsid w:val="0DCD7334"/>
    <w:rsid w:val="0DEE717F"/>
    <w:rsid w:val="0DEE745F"/>
    <w:rsid w:val="0DF155E2"/>
    <w:rsid w:val="0E260FA4"/>
    <w:rsid w:val="0E3E1628"/>
    <w:rsid w:val="0E3F1D32"/>
    <w:rsid w:val="0E52104E"/>
    <w:rsid w:val="0E706175"/>
    <w:rsid w:val="0E967088"/>
    <w:rsid w:val="0E9A7A43"/>
    <w:rsid w:val="0EA46D61"/>
    <w:rsid w:val="0EB645D7"/>
    <w:rsid w:val="0EDE7618"/>
    <w:rsid w:val="0EE738ED"/>
    <w:rsid w:val="0EFC0571"/>
    <w:rsid w:val="0F077CDC"/>
    <w:rsid w:val="0F2D0984"/>
    <w:rsid w:val="0F320DDE"/>
    <w:rsid w:val="0F366293"/>
    <w:rsid w:val="0F4D74F1"/>
    <w:rsid w:val="0F626F3C"/>
    <w:rsid w:val="0F8463FD"/>
    <w:rsid w:val="0F8E4CED"/>
    <w:rsid w:val="0FA820B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A1DE6"/>
    <w:rsid w:val="11FB708E"/>
    <w:rsid w:val="11FD405B"/>
    <w:rsid w:val="1203449B"/>
    <w:rsid w:val="120774A3"/>
    <w:rsid w:val="120B7604"/>
    <w:rsid w:val="12112440"/>
    <w:rsid w:val="123A2F95"/>
    <w:rsid w:val="125943EC"/>
    <w:rsid w:val="12887761"/>
    <w:rsid w:val="128B0E21"/>
    <w:rsid w:val="128D1D6B"/>
    <w:rsid w:val="12C80206"/>
    <w:rsid w:val="12DB750C"/>
    <w:rsid w:val="12DC7261"/>
    <w:rsid w:val="12F24B61"/>
    <w:rsid w:val="131C6E1F"/>
    <w:rsid w:val="13297454"/>
    <w:rsid w:val="13532AE8"/>
    <w:rsid w:val="139700CB"/>
    <w:rsid w:val="13AC69B7"/>
    <w:rsid w:val="13B02C53"/>
    <w:rsid w:val="13B93F8C"/>
    <w:rsid w:val="14006D19"/>
    <w:rsid w:val="143E7CE9"/>
    <w:rsid w:val="144D736D"/>
    <w:rsid w:val="145F7CF8"/>
    <w:rsid w:val="14626B4E"/>
    <w:rsid w:val="1479421D"/>
    <w:rsid w:val="1481754F"/>
    <w:rsid w:val="148F32AB"/>
    <w:rsid w:val="148F5721"/>
    <w:rsid w:val="14AC57CD"/>
    <w:rsid w:val="14CE1E8A"/>
    <w:rsid w:val="14D144FF"/>
    <w:rsid w:val="14D579BD"/>
    <w:rsid w:val="14D709F2"/>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EF1130"/>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665D8A"/>
    <w:rsid w:val="18742FEA"/>
    <w:rsid w:val="18AF55E3"/>
    <w:rsid w:val="18B077E2"/>
    <w:rsid w:val="18B1519A"/>
    <w:rsid w:val="18CD0507"/>
    <w:rsid w:val="18CD3C28"/>
    <w:rsid w:val="18CF66BB"/>
    <w:rsid w:val="18E15803"/>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B46896"/>
    <w:rsid w:val="1ACD5CFE"/>
    <w:rsid w:val="1ACE5136"/>
    <w:rsid w:val="1AD01A1B"/>
    <w:rsid w:val="1B1B23DA"/>
    <w:rsid w:val="1B451BFA"/>
    <w:rsid w:val="1B4A1E65"/>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96996"/>
    <w:rsid w:val="1C3A035E"/>
    <w:rsid w:val="1C41117A"/>
    <w:rsid w:val="1C4B7D4A"/>
    <w:rsid w:val="1C561792"/>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9C1517"/>
    <w:rsid w:val="1DF26589"/>
    <w:rsid w:val="1DF42BB2"/>
    <w:rsid w:val="1E091CFB"/>
    <w:rsid w:val="1E132F88"/>
    <w:rsid w:val="1E2867E9"/>
    <w:rsid w:val="1E2F1D22"/>
    <w:rsid w:val="1E2F7C3C"/>
    <w:rsid w:val="1E3D599F"/>
    <w:rsid w:val="1E6D3831"/>
    <w:rsid w:val="1E7C624E"/>
    <w:rsid w:val="1E853F6F"/>
    <w:rsid w:val="1E9C7BCC"/>
    <w:rsid w:val="1EB139D4"/>
    <w:rsid w:val="1EC06DEC"/>
    <w:rsid w:val="1EC70A5A"/>
    <w:rsid w:val="1ECC1E3C"/>
    <w:rsid w:val="1ED53D9A"/>
    <w:rsid w:val="1EDF6033"/>
    <w:rsid w:val="1EED3918"/>
    <w:rsid w:val="1EF5204B"/>
    <w:rsid w:val="1EF91970"/>
    <w:rsid w:val="1F0B13E0"/>
    <w:rsid w:val="1F5772F6"/>
    <w:rsid w:val="1F6D55FC"/>
    <w:rsid w:val="1F804FA9"/>
    <w:rsid w:val="1F9658BC"/>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67234"/>
    <w:rsid w:val="20F7371D"/>
    <w:rsid w:val="21014C39"/>
    <w:rsid w:val="21116884"/>
    <w:rsid w:val="21225A33"/>
    <w:rsid w:val="21244EB1"/>
    <w:rsid w:val="213154ED"/>
    <w:rsid w:val="213964D8"/>
    <w:rsid w:val="213D3713"/>
    <w:rsid w:val="21595D04"/>
    <w:rsid w:val="21634537"/>
    <w:rsid w:val="218E4FF0"/>
    <w:rsid w:val="219342A7"/>
    <w:rsid w:val="21A04464"/>
    <w:rsid w:val="21AC29DE"/>
    <w:rsid w:val="21BA2A3F"/>
    <w:rsid w:val="21E4036A"/>
    <w:rsid w:val="21F13629"/>
    <w:rsid w:val="21FC3606"/>
    <w:rsid w:val="220527FD"/>
    <w:rsid w:val="2208232E"/>
    <w:rsid w:val="22322E8D"/>
    <w:rsid w:val="223236B6"/>
    <w:rsid w:val="223973AB"/>
    <w:rsid w:val="224540FE"/>
    <w:rsid w:val="2255462C"/>
    <w:rsid w:val="225B3D6B"/>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CF4AF4"/>
    <w:rsid w:val="24D4257E"/>
    <w:rsid w:val="24E53D16"/>
    <w:rsid w:val="24F341DD"/>
    <w:rsid w:val="25457F06"/>
    <w:rsid w:val="2572202B"/>
    <w:rsid w:val="258E1126"/>
    <w:rsid w:val="2593425B"/>
    <w:rsid w:val="25A1633C"/>
    <w:rsid w:val="25B21FCD"/>
    <w:rsid w:val="25BA7AF4"/>
    <w:rsid w:val="25BE1664"/>
    <w:rsid w:val="25C23B53"/>
    <w:rsid w:val="25C41F51"/>
    <w:rsid w:val="25D71E5D"/>
    <w:rsid w:val="25F1728B"/>
    <w:rsid w:val="25F7715A"/>
    <w:rsid w:val="2605683C"/>
    <w:rsid w:val="261D3876"/>
    <w:rsid w:val="26891709"/>
    <w:rsid w:val="26B96F87"/>
    <w:rsid w:val="26BB1419"/>
    <w:rsid w:val="26CE5995"/>
    <w:rsid w:val="26D85415"/>
    <w:rsid w:val="26DE3012"/>
    <w:rsid w:val="26F029A6"/>
    <w:rsid w:val="26FB0C99"/>
    <w:rsid w:val="27107511"/>
    <w:rsid w:val="273C2FCF"/>
    <w:rsid w:val="2741059E"/>
    <w:rsid w:val="27670260"/>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570B8C"/>
    <w:rsid w:val="2881222E"/>
    <w:rsid w:val="288750C4"/>
    <w:rsid w:val="289A2137"/>
    <w:rsid w:val="28B3602B"/>
    <w:rsid w:val="28BE2445"/>
    <w:rsid w:val="28FD0FCB"/>
    <w:rsid w:val="291907AC"/>
    <w:rsid w:val="292570BF"/>
    <w:rsid w:val="294F10B8"/>
    <w:rsid w:val="295900F2"/>
    <w:rsid w:val="29642C4B"/>
    <w:rsid w:val="296479C4"/>
    <w:rsid w:val="296F5C26"/>
    <w:rsid w:val="29753089"/>
    <w:rsid w:val="297536EC"/>
    <w:rsid w:val="297F37FA"/>
    <w:rsid w:val="29890756"/>
    <w:rsid w:val="298E5A74"/>
    <w:rsid w:val="299B7242"/>
    <w:rsid w:val="29A254E4"/>
    <w:rsid w:val="29B10C44"/>
    <w:rsid w:val="29B24645"/>
    <w:rsid w:val="29B42A2D"/>
    <w:rsid w:val="29BA796F"/>
    <w:rsid w:val="29CB2E15"/>
    <w:rsid w:val="29FC463C"/>
    <w:rsid w:val="2A021053"/>
    <w:rsid w:val="2A282CB7"/>
    <w:rsid w:val="2A2E6158"/>
    <w:rsid w:val="2A34628C"/>
    <w:rsid w:val="2A372CB5"/>
    <w:rsid w:val="2A382855"/>
    <w:rsid w:val="2A5679E9"/>
    <w:rsid w:val="2A724D05"/>
    <w:rsid w:val="2A7E505C"/>
    <w:rsid w:val="2A984FF3"/>
    <w:rsid w:val="2AAB2335"/>
    <w:rsid w:val="2AB71A18"/>
    <w:rsid w:val="2AC85686"/>
    <w:rsid w:val="2AD04B5F"/>
    <w:rsid w:val="2AD16814"/>
    <w:rsid w:val="2AD75410"/>
    <w:rsid w:val="2AE26622"/>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85904"/>
    <w:rsid w:val="2C5D1885"/>
    <w:rsid w:val="2C6A7D48"/>
    <w:rsid w:val="2C6D0F75"/>
    <w:rsid w:val="2C974249"/>
    <w:rsid w:val="2C9B1252"/>
    <w:rsid w:val="2C9C2786"/>
    <w:rsid w:val="2C9E7C7C"/>
    <w:rsid w:val="2CA2349F"/>
    <w:rsid w:val="2CA95A8E"/>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CB7486"/>
    <w:rsid w:val="30DA1C24"/>
    <w:rsid w:val="30F35B99"/>
    <w:rsid w:val="30FB236E"/>
    <w:rsid w:val="310B201E"/>
    <w:rsid w:val="31385CC0"/>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BB7BED"/>
    <w:rsid w:val="32C11B02"/>
    <w:rsid w:val="32C8574C"/>
    <w:rsid w:val="32D41327"/>
    <w:rsid w:val="32DD556E"/>
    <w:rsid w:val="32F81D20"/>
    <w:rsid w:val="3306508F"/>
    <w:rsid w:val="332B149D"/>
    <w:rsid w:val="332C34A8"/>
    <w:rsid w:val="335E31CF"/>
    <w:rsid w:val="336439CB"/>
    <w:rsid w:val="338A6577"/>
    <w:rsid w:val="33920ACE"/>
    <w:rsid w:val="33994CF5"/>
    <w:rsid w:val="33A1725B"/>
    <w:rsid w:val="33A67A04"/>
    <w:rsid w:val="33A77D15"/>
    <w:rsid w:val="33B146D9"/>
    <w:rsid w:val="33B5262F"/>
    <w:rsid w:val="33C522D7"/>
    <w:rsid w:val="33D845AB"/>
    <w:rsid w:val="33FD5F3E"/>
    <w:rsid w:val="340C16DF"/>
    <w:rsid w:val="34485E43"/>
    <w:rsid w:val="344C156B"/>
    <w:rsid w:val="34682DFF"/>
    <w:rsid w:val="34807672"/>
    <w:rsid w:val="3488080A"/>
    <w:rsid w:val="34890E71"/>
    <w:rsid w:val="3493653D"/>
    <w:rsid w:val="34B21923"/>
    <w:rsid w:val="34C25528"/>
    <w:rsid w:val="34C70353"/>
    <w:rsid w:val="34CD0054"/>
    <w:rsid w:val="34D41F3D"/>
    <w:rsid w:val="351C5667"/>
    <w:rsid w:val="352E1016"/>
    <w:rsid w:val="355065CB"/>
    <w:rsid w:val="355931F7"/>
    <w:rsid w:val="35644315"/>
    <w:rsid w:val="35712D5D"/>
    <w:rsid w:val="35B06C6A"/>
    <w:rsid w:val="35B66242"/>
    <w:rsid w:val="35C032BE"/>
    <w:rsid w:val="35C06303"/>
    <w:rsid w:val="35C54989"/>
    <w:rsid w:val="3602087F"/>
    <w:rsid w:val="363650FE"/>
    <w:rsid w:val="363A5F84"/>
    <w:rsid w:val="36400700"/>
    <w:rsid w:val="365E2E82"/>
    <w:rsid w:val="366149EB"/>
    <w:rsid w:val="368E77D9"/>
    <w:rsid w:val="36914374"/>
    <w:rsid w:val="36941AA2"/>
    <w:rsid w:val="36A01675"/>
    <w:rsid w:val="36B85C99"/>
    <w:rsid w:val="36D37423"/>
    <w:rsid w:val="36ED4EA7"/>
    <w:rsid w:val="370A755C"/>
    <w:rsid w:val="37311A98"/>
    <w:rsid w:val="37353742"/>
    <w:rsid w:val="373D66F9"/>
    <w:rsid w:val="37696A79"/>
    <w:rsid w:val="3770781E"/>
    <w:rsid w:val="378B7D61"/>
    <w:rsid w:val="379D23F9"/>
    <w:rsid w:val="37A00595"/>
    <w:rsid w:val="37A911C6"/>
    <w:rsid w:val="37BB1F70"/>
    <w:rsid w:val="37F930DD"/>
    <w:rsid w:val="381D4A5A"/>
    <w:rsid w:val="383C5674"/>
    <w:rsid w:val="384449DD"/>
    <w:rsid w:val="384F232D"/>
    <w:rsid w:val="38526B5E"/>
    <w:rsid w:val="38585500"/>
    <w:rsid w:val="38704D62"/>
    <w:rsid w:val="38A80783"/>
    <w:rsid w:val="38C8340A"/>
    <w:rsid w:val="38EC25D9"/>
    <w:rsid w:val="3905523C"/>
    <w:rsid w:val="39273DCB"/>
    <w:rsid w:val="39392E17"/>
    <w:rsid w:val="393D7317"/>
    <w:rsid w:val="39413509"/>
    <w:rsid w:val="39477387"/>
    <w:rsid w:val="39511366"/>
    <w:rsid w:val="3964271F"/>
    <w:rsid w:val="39941A81"/>
    <w:rsid w:val="39C87740"/>
    <w:rsid w:val="39D71A76"/>
    <w:rsid w:val="39DD3C55"/>
    <w:rsid w:val="39F72D83"/>
    <w:rsid w:val="3A16681E"/>
    <w:rsid w:val="3A185287"/>
    <w:rsid w:val="3A1F46B8"/>
    <w:rsid w:val="3A362F18"/>
    <w:rsid w:val="3A692CD0"/>
    <w:rsid w:val="3A7F53CD"/>
    <w:rsid w:val="3A9A6056"/>
    <w:rsid w:val="3AA906B0"/>
    <w:rsid w:val="3AAE4AA7"/>
    <w:rsid w:val="3AB16085"/>
    <w:rsid w:val="3AB33379"/>
    <w:rsid w:val="3AD35D23"/>
    <w:rsid w:val="3AF23299"/>
    <w:rsid w:val="3AFD4EC2"/>
    <w:rsid w:val="3B22382B"/>
    <w:rsid w:val="3B270929"/>
    <w:rsid w:val="3B322C87"/>
    <w:rsid w:val="3B350A3E"/>
    <w:rsid w:val="3B3B43F2"/>
    <w:rsid w:val="3B3D5571"/>
    <w:rsid w:val="3B40686F"/>
    <w:rsid w:val="3B673620"/>
    <w:rsid w:val="3B675718"/>
    <w:rsid w:val="3B755220"/>
    <w:rsid w:val="3B8F3221"/>
    <w:rsid w:val="3B941F57"/>
    <w:rsid w:val="3B9A1F29"/>
    <w:rsid w:val="3B9B3FEF"/>
    <w:rsid w:val="3BAB2D31"/>
    <w:rsid w:val="3BBD05A5"/>
    <w:rsid w:val="3BC26AB2"/>
    <w:rsid w:val="3BCB73E9"/>
    <w:rsid w:val="3BF6321E"/>
    <w:rsid w:val="3C086B8B"/>
    <w:rsid w:val="3C373BE3"/>
    <w:rsid w:val="3C4810DA"/>
    <w:rsid w:val="3C4D7ECE"/>
    <w:rsid w:val="3C55216B"/>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85FE3"/>
    <w:rsid w:val="3D9911E2"/>
    <w:rsid w:val="3DA4258C"/>
    <w:rsid w:val="3DA542CE"/>
    <w:rsid w:val="3DF52A92"/>
    <w:rsid w:val="3E08142B"/>
    <w:rsid w:val="3E2B1695"/>
    <w:rsid w:val="3E342570"/>
    <w:rsid w:val="3E392BDF"/>
    <w:rsid w:val="3E4343A8"/>
    <w:rsid w:val="3E49481B"/>
    <w:rsid w:val="3E4F0629"/>
    <w:rsid w:val="3E5B6B20"/>
    <w:rsid w:val="3E643D97"/>
    <w:rsid w:val="3E66547B"/>
    <w:rsid w:val="3E8524F6"/>
    <w:rsid w:val="3E880526"/>
    <w:rsid w:val="3E8C4935"/>
    <w:rsid w:val="3EA4135A"/>
    <w:rsid w:val="3EA728D0"/>
    <w:rsid w:val="3EA853BB"/>
    <w:rsid w:val="3EBB1744"/>
    <w:rsid w:val="3EC164B6"/>
    <w:rsid w:val="3EC538B8"/>
    <w:rsid w:val="3ECD719A"/>
    <w:rsid w:val="3EDD2B69"/>
    <w:rsid w:val="3EFA3D9C"/>
    <w:rsid w:val="3F0B4394"/>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0FB5AC3"/>
    <w:rsid w:val="411808BF"/>
    <w:rsid w:val="41280B8C"/>
    <w:rsid w:val="41370020"/>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3F902A2"/>
    <w:rsid w:val="44190AA6"/>
    <w:rsid w:val="442D1D69"/>
    <w:rsid w:val="44342122"/>
    <w:rsid w:val="443F3F19"/>
    <w:rsid w:val="444204E4"/>
    <w:rsid w:val="444976A6"/>
    <w:rsid w:val="44577945"/>
    <w:rsid w:val="447C0277"/>
    <w:rsid w:val="448C3949"/>
    <w:rsid w:val="44972678"/>
    <w:rsid w:val="44AB33D8"/>
    <w:rsid w:val="44AB3C3E"/>
    <w:rsid w:val="44AF2870"/>
    <w:rsid w:val="44BB1E83"/>
    <w:rsid w:val="44EA599F"/>
    <w:rsid w:val="44F61323"/>
    <w:rsid w:val="450B3CEC"/>
    <w:rsid w:val="451632B9"/>
    <w:rsid w:val="45282968"/>
    <w:rsid w:val="4543681A"/>
    <w:rsid w:val="45674062"/>
    <w:rsid w:val="456E5B3D"/>
    <w:rsid w:val="45803DEB"/>
    <w:rsid w:val="45906394"/>
    <w:rsid w:val="459B47D9"/>
    <w:rsid w:val="45B40F92"/>
    <w:rsid w:val="45D41BF4"/>
    <w:rsid w:val="45DD622C"/>
    <w:rsid w:val="45F60A50"/>
    <w:rsid w:val="45FF6B20"/>
    <w:rsid w:val="460F6C8C"/>
    <w:rsid w:val="46142D0C"/>
    <w:rsid w:val="46162231"/>
    <w:rsid w:val="46263A53"/>
    <w:rsid w:val="46276E36"/>
    <w:rsid w:val="464175A3"/>
    <w:rsid w:val="46492FB1"/>
    <w:rsid w:val="46666274"/>
    <w:rsid w:val="46666F86"/>
    <w:rsid w:val="46970A81"/>
    <w:rsid w:val="46A87AD8"/>
    <w:rsid w:val="46AF31A6"/>
    <w:rsid w:val="46B036BF"/>
    <w:rsid w:val="46CC320F"/>
    <w:rsid w:val="46EB0A27"/>
    <w:rsid w:val="46F633A5"/>
    <w:rsid w:val="46F8576C"/>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5B1A7C"/>
    <w:rsid w:val="486275F8"/>
    <w:rsid w:val="48672BF6"/>
    <w:rsid w:val="48842109"/>
    <w:rsid w:val="4896657D"/>
    <w:rsid w:val="48BE1B68"/>
    <w:rsid w:val="48F407FD"/>
    <w:rsid w:val="49000053"/>
    <w:rsid w:val="49145BB4"/>
    <w:rsid w:val="4921106B"/>
    <w:rsid w:val="492F5C5D"/>
    <w:rsid w:val="494001B9"/>
    <w:rsid w:val="49603601"/>
    <w:rsid w:val="496838F6"/>
    <w:rsid w:val="496C17CB"/>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C73BA5"/>
    <w:rsid w:val="4ADD46D9"/>
    <w:rsid w:val="4ADF4DD1"/>
    <w:rsid w:val="4AE37AB9"/>
    <w:rsid w:val="4AE97256"/>
    <w:rsid w:val="4AEB77F6"/>
    <w:rsid w:val="4AEC108F"/>
    <w:rsid w:val="4B0337B8"/>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381452"/>
    <w:rsid w:val="4C5F40D3"/>
    <w:rsid w:val="4C6F76E5"/>
    <w:rsid w:val="4C8637A6"/>
    <w:rsid w:val="4C864A35"/>
    <w:rsid w:val="4C8720EE"/>
    <w:rsid w:val="4CA8252C"/>
    <w:rsid w:val="4CBB62EB"/>
    <w:rsid w:val="4CD94215"/>
    <w:rsid w:val="4CDD12A8"/>
    <w:rsid w:val="4CFA0BEC"/>
    <w:rsid w:val="4D207A05"/>
    <w:rsid w:val="4D2B7DC0"/>
    <w:rsid w:val="4D44614C"/>
    <w:rsid w:val="4D521CE7"/>
    <w:rsid w:val="4D53283E"/>
    <w:rsid w:val="4D9B696C"/>
    <w:rsid w:val="4D9D5EF9"/>
    <w:rsid w:val="4DA150CC"/>
    <w:rsid w:val="4DC14E74"/>
    <w:rsid w:val="4DD17973"/>
    <w:rsid w:val="4DFF5FFA"/>
    <w:rsid w:val="4E015C76"/>
    <w:rsid w:val="4E0D0668"/>
    <w:rsid w:val="4E310026"/>
    <w:rsid w:val="4E4A2325"/>
    <w:rsid w:val="4E5043F5"/>
    <w:rsid w:val="4E707C5F"/>
    <w:rsid w:val="4E7E7024"/>
    <w:rsid w:val="4E8512CD"/>
    <w:rsid w:val="4E895C6B"/>
    <w:rsid w:val="4E8C398D"/>
    <w:rsid w:val="4EA91C8B"/>
    <w:rsid w:val="4EAC7985"/>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D7191D"/>
    <w:rsid w:val="4FF67FD3"/>
    <w:rsid w:val="4FF94A9C"/>
    <w:rsid w:val="501941E2"/>
    <w:rsid w:val="501A6C55"/>
    <w:rsid w:val="501C6446"/>
    <w:rsid w:val="501F4AA3"/>
    <w:rsid w:val="50434E3C"/>
    <w:rsid w:val="5044128D"/>
    <w:rsid w:val="505C3614"/>
    <w:rsid w:val="50774B6D"/>
    <w:rsid w:val="50B463F5"/>
    <w:rsid w:val="50BF1B85"/>
    <w:rsid w:val="50C0087A"/>
    <w:rsid w:val="50D03640"/>
    <w:rsid w:val="50FF2EDD"/>
    <w:rsid w:val="510F6BB9"/>
    <w:rsid w:val="51127B73"/>
    <w:rsid w:val="51275155"/>
    <w:rsid w:val="51285E95"/>
    <w:rsid w:val="512C17E2"/>
    <w:rsid w:val="51524753"/>
    <w:rsid w:val="515B1740"/>
    <w:rsid w:val="516F1A0F"/>
    <w:rsid w:val="5173296C"/>
    <w:rsid w:val="51797CE2"/>
    <w:rsid w:val="519112DC"/>
    <w:rsid w:val="51975E97"/>
    <w:rsid w:val="51A3627A"/>
    <w:rsid w:val="51A71634"/>
    <w:rsid w:val="51B14BED"/>
    <w:rsid w:val="51DB3C59"/>
    <w:rsid w:val="51E51984"/>
    <w:rsid w:val="51F50173"/>
    <w:rsid w:val="51FB343D"/>
    <w:rsid w:val="52454216"/>
    <w:rsid w:val="524717A4"/>
    <w:rsid w:val="524A3A31"/>
    <w:rsid w:val="52526454"/>
    <w:rsid w:val="52581602"/>
    <w:rsid w:val="525C1CEF"/>
    <w:rsid w:val="52717917"/>
    <w:rsid w:val="528B5767"/>
    <w:rsid w:val="52946F74"/>
    <w:rsid w:val="52BE4B87"/>
    <w:rsid w:val="52C1320F"/>
    <w:rsid w:val="52C316B0"/>
    <w:rsid w:val="52D33625"/>
    <w:rsid w:val="52D962FB"/>
    <w:rsid w:val="52E223BF"/>
    <w:rsid w:val="530D0D17"/>
    <w:rsid w:val="532841B4"/>
    <w:rsid w:val="53591FD4"/>
    <w:rsid w:val="536B679F"/>
    <w:rsid w:val="537012AB"/>
    <w:rsid w:val="537A7588"/>
    <w:rsid w:val="539B603E"/>
    <w:rsid w:val="53A3105E"/>
    <w:rsid w:val="53BD686C"/>
    <w:rsid w:val="53C64B93"/>
    <w:rsid w:val="54057172"/>
    <w:rsid w:val="541B603F"/>
    <w:rsid w:val="543B24BE"/>
    <w:rsid w:val="544259AB"/>
    <w:rsid w:val="545458DA"/>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AE3377"/>
    <w:rsid w:val="56B46513"/>
    <w:rsid w:val="56BC50AE"/>
    <w:rsid w:val="56D15113"/>
    <w:rsid w:val="56D4654E"/>
    <w:rsid w:val="56D5378B"/>
    <w:rsid w:val="56ED38C9"/>
    <w:rsid w:val="57055AD1"/>
    <w:rsid w:val="570727EA"/>
    <w:rsid w:val="574349A4"/>
    <w:rsid w:val="574D7300"/>
    <w:rsid w:val="57562887"/>
    <w:rsid w:val="575C3B41"/>
    <w:rsid w:val="578B6D14"/>
    <w:rsid w:val="57B30986"/>
    <w:rsid w:val="57B55DAB"/>
    <w:rsid w:val="57B93204"/>
    <w:rsid w:val="57CB05C6"/>
    <w:rsid w:val="57E3283E"/>
    <w:rsid w:val="57EA5590"/>
    <w:rsid w:val="57FF4799"/>
    <w:rsid w:val="581A2B2A"/>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047A3B"/>
    <w:rsid w:val="5A1E1CAC"/>
    <w:rsid w:val="5A1E40C3"/>
    <w:rsid w:val="5A46457E"/>
    <w:rsid w:val="5A4762DE"/>
    <w:rsid w:val="5A556E1A"/>
    <w:rsid w:val="5A613550"/>
    <w:rsid w:val="5A6F6678"/>
    <w:rsid w:val="5A76571C"/>
    <w:rsid w:val="5A876343"/>
    <w:rsid w:val="5AB13CD8"/>
    <w:rsid w:val="5AEB3CF1"/>
    <w:rsid w:val="5B0E7A56"/>
    <w:rsid w:val="5B60481D"/>
    <w:rsid w:val="5BBC2E85"/>
    <w:rsid w:val="5BBE5027"/>
    <w:rsid w:val="5BC26603"/>
    <w:rsid w:val="5BE85354"/>
    <w:rsid w:val="5BF92FF2"/>
    <w:rsid w:val="5C0F1831"/>
    <w:rsid w:val="5C1716E2"/>
    <w:rsid w:val="5C2F352C"/>
    <w:rsid w:val="5C325456"/>
    <w:rsid w:val="5C3F5C68"/>
    <w:rsid w:val="5C471E62"/>
    <w:rsid w:val="5C695A33"/>
    <w:rsid w:val="5C8432AF"/>
    <w:rsid w:val="5C924E81"/>
    <w:rsid w:val="5CA14DE5"/>
    <w:rsid w:val="5CBA2066"/>
    <w:rsid w:val="5CCC6400"/>
    <w:rsid w:val="5CE65575"/>
    <w:rsid w:val="5CFE29DB"/>
    <w:rsid w:val="5D0F654A"/>
    <w:rsid w:val="5D110AFB"/>
    <w:rsid w:val="5D140B48"/>
    <w:rsid w:val="5D194186"/>
    <w:rsid w:val="5D404A5F"/>
    <w:rsid w:val="5D8E3F91"/>
    <w:rsid w:val="5D8F4C98"/>
    <w:rsid w:val="5D912E40"/>
    <w:rsid w:val="5DBB7E49"/>
    <w:rsid w:val="5DC5356A"/>
    <w:rsid w:val="5DCF5904"/>
    <w:rsid w:val="5DE12D83"/>
    <w:rsid w:val="5DE34AE7"/>
    <w:rsid w:val="5DEA003F"/>
    <w:rsid w:val="5E0740DC"/>
    <w:rsid w:val="5E0D3306"/>
    <w:rsid w:val="5E2864D0"/>
    <w:rsid w:val="5E30773D"/>
    <w:rsid w:val="5E3C3FA7"/>
    <w:rsid w:val="5E494511"/>
    <w:rsid w:val="5E513468"/>
    <w:rsid w:val="5E7D53B1"/>
    <w:rsid w:val="5E7E6C52"/>
    <w:rsid w:val="5E864718"/>
    <w:rsid w:val="5EAE741D"/>
    <w:rsid w:val="5EB44FC0"/>
    <w:rsid w:val="5EBB31CB"/>
    <w:rsid w:val="5ECC6BF6"/>
    <w:rsid w:val="5EDA46DE"/>
    <w:rsid w:val="5EE7579E"/>
    <w:rsid w:val="5EEA6A7B"/>
    <w:rsid w:val="5EFC730F"/>
    <w:rsid w:val="5F046BCF"/>
    <w:rsid w:val="5F0F298F"/>
    <w:rsid w:val="5F3657B2"/>
    <w:rsid w:val="5F3720D4"/>
    <w:rsid w:val="5F51056D"/>
    <w:rsid w:val="5F554693"/>
    <w:rsid w:val="5F620CC4"/>
    <w:rsid w:val="5F677568"/>
    <w:rsid w:val="5F731518"/>
    <w:rsid w:val="5FBA395F"/>
    <w:rsid w:val="5FD404A6"/>
    <w:rsid w:val="5FDA5E94"/>
    <w:rsid w:val="5FEA2837"/>
    <w:rsid w:val="5FFA4B83"/>
    <w:rsid w:val="60057C1D"/>
    <w:rsid w:val="60094E5C"/>
    <w:rsid w:val="601502C3"/>
    <w:rsid w:val="60545FDB"/>
    <w:rsid w:val="6058513D"/>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70824"/>
    <w:rsid w:val="60EC2CBA"/>
    <w:rsid w:val="60EF3389"/>
    <w:rsid w:val="6106406B"/>
    <w:rsid w:val="612B2AB2"/>
    <w:rsid w:val="614D1512"/>
    <w:rsid w:val="614D5D11"/>
    <w:rsid w:val="6155015B"/>
    <w:rsid w:val="615D137E"/>
    <w:rsid w:val="6163485D"/>
    <w:rsid w:val="616A0BCB"/>
    <w:rsid w:val="617414DF"/>
    <w:rsid w:val="61932477"/>
    <w:rsid w:val="61955A2F"/>
    <w:rsid w:val="619931C4"/>
    <w:rsid w:val="61A01626"/>
    <w:rsid w:val="61B34454"/>
    <w:rsid w:val="61C92E52"/>
    <w:rsid w:val="61CC2D28"/>
    <w:rsid w:val="61D25C9C"/>
    <w:rsid w:val="61F47053"/>
    <w:rsid w:val="62095E3C"/>
    <w:rsid w:val="6212094E"/>
    <w:rsid w:val="622C151B"/>
    <w:rsid w:val="623069FA"/>
    <w:rsid w:val="627C2FDE"/>
    <w:rsid w:val="62854DD6"/>
    <w:rsid w:val="62923DE5"/>
    <w:rsid w:val="62924BD7"/>
    <w:rsid w:val="629F7EC0"/>
    <w:rsid w:val="62CA0D0A"/>
    <w:rsid w:val="62E22CD4"/>
    <w:rsid w:val="62FA4629"/>
    <w:rsid w:val="63143D77"/>
    <w:rsid w:val="63327CCE"/>
    <w:rsid w:val="635902CD"/>
    <w:rsid w:val="636448F7"/>
    <w:rsid w:val="6386572E"/>
    <w:rsid w:val="63D15F09"/>
    <w:rsid w:val="63D8564E"/>
    <w:rsid w:val="63DA1C8E"/>
    <w:rsid w:val="642E46BB"/>
    <w:rsid w:val="64602BDC"/>
    <w:rsid w:val="64690054"/>
    <w:rsid w:val="64706BBE"/>
    <w:rsid w:val="64800D38"/>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5F176D7"/>
    <w:rsid w:val="66023510"/>
    <w:rsid w:val="66226110"/>
    <w:rsid w:val="663A6695"/>
    <w:rsid w:val="663C33E7"/>
    <w:rsid w:val="6646460B"/>
    <w:rsid w:val="664F7CE7"/>
    <w:rsid w:val="665F2DAE"/>
    <w:rsid w:val="66621C02"/>
    <w:rsid w:val="666256C3"/>
    <w:rsid w:val="66770FD9"/>
    <w:rsid w:val="66A00FA4"/>
    <w:rsid w:val="66C95231"/>
    <w:rsid w:val="66D47411"/>
    <w:rsid w:val="66E12BF5"/>
    <w:rsid w:val="66ED2A44"/>
    <w:rsid w:val="673059BF"/>
    <w:rsid w:val="673E5E65"/>
    <w:rsid w:val="673E6FCE"/>
    <w:rsid w:val="677C6FB7"/>
    <w:rsid w:val="679272CF"/>
    <w:rsid w:val="67956AC5"/>
    <w:rsid w:val="67A858DB"/>
    <w:rsid w:val="67E625EB"/>
    <w:rsid w:val="67EC307A"/>
    <w:rsid w:val="67FE4166"/>
    <w:rsid w:val="68070F5D"/>
    <w:rsid w:val="681810C8"/>
    <w:rsid w:val="682048A9"/>
    <w:rsid w:val="6825574C"/>
    <w:rsid w:val="682A1D79"/>
    <w:rsid w:val="68425CDE"/>
    <w:rsid w:val="68500343"/>
    <w:rsid w:val="68723DD7"/>
    <w:rsid w:val="68780D60"/>
    <w:rsid w:val="68807533"/>
    <w:rsid w:val="68863D3E"/>
    <w:rsid w:val="68874000"/>
    <w:rsid w:val="6893111D"/>
    <w:rsid w:val="68AE7313"/>
    <w:rsid w:val="68C401C3"/>
    <w:rsid w:val="68C82C52"/>
    <w:rsid w:val="6912549A"/>
    <w:rsid w:val="692F783B"/>
    <w:rsid w:val="69840249"/>
    <w:rsid w:val="699C7E6B"/>
    <w:rsid w:val="69A833BD"/>
    <w:rsid w:val="69E90E62"/>
    <w:rsid w:val="69EB359B"/>
    <w:rsid w:val="69EF6835"/>
    <w:rsid w:val="69FF55EA"/>
    <w:rsid w:val="6A2F04CF"/>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397257"/>
    <w:rsid w:val="6C8A78C1"/>
    <w:rsid w:val="6CB63E4A"/>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DFB222F"/>
    <w:rsid w:val="6E073935"/>
    <w:rsid w:val="6E2A03C1"/>
    <w:rsid w:val="6E2D2550"/>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AD74D8"/>
    <w:rsid w:val="6FDA1697"/>
    <w:rsid w:val="6FEC46D5"/>
    <w:rsid w:val="6FFF1868"/>
    <w:rsid w:val="7007017A"/>
    <w:rsid w:val="700E668F"/>
    <w:rsid w:val="702C760F"/>
    <w:rsid w:val="7040745F"/>
    <w:rsid w:val="704F7CB8"/>
    <w:rsid w:val="70614E9E"/>
    <w:rsid w:val="706A4DD4"/>
    <w:rsid w:val="70773A33"/>
    <w:rsid w:val="708766CE"/>
    <w:rsid w:val="70EE3ABE"/>
    <w:rsid w:val="70FA444A"/>
    <w:rsid w:val="710B67E7"/>
    <w:rsid w:val="711405DF"/>
    <w:rsid w:val="71361624"/>
    <w:rsid w:val="714C74E9"/>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D379D6"/>
    <w:rsid w:val="71E77C9E"/>
    <w:rsid w:val="72091C8B"/>
    <w:rsid w:val="72125D04"/>
    <w:rsid w:val="721C21D8"/>
    <w:rsid w:val="722114F3"/>
    <w:rsid w:val="722F78FB"/>
    <w:rsid w:val="723B536B"/>
    <w:rsid w:val="723C2F8E"/>
    <w:rsid w:val="723D67C5"/>
    <w:rsid w:val="7240241F"/>
    <w:rsid w:val="724D4A8A"/>
    <w:rsid w:val="72551003"/>
    <w:rsid w:val="725E540C"/>
    <w:rsid w:val="726A5F44"/>
    <w:rsid w:val="728F2453"/>
    <w:rsid w:val="72941AB4"/>
    <w:rsid w:val="72BD4D32"/>
    <w:rsid w:val="72BF60CA"/>
    <w:rsid w:val="72F13331"/>
    <w:rsid w:val="72F41282"/>
    <w:rsid w:val="72F43AB5"/>
    <w:rsid w:val="7303633C"/>
    <w:rsid w:val="73085B32"/>
    <w:rsid w:val="73194842"/>
    <w:rsid w:val="73206C07"/>
    <w:rsid w:val="732A300A"/>
    <w:rsid w:val="732D6EA8"/>
    <w:rsid w:val="733D0D32"/>
    <w:rsid w:val="733E3114"/>
    <w:rsid w:val="734135F9"/>
    <w:rsid w:val="73470BBF"/>
    <w:rsid w:val="73620C76"/>
    <w:rsid w:val="73784923"/>
    <w:rsid w:val="73890773"/>
    <w:rsid w:val="738B32D1"/>
    <w:rsid w:val="73910253"/>
    <w:rsid w:val="739A19F7"/>
    <w:rsid w:val="73B76769"/>
    <w:rsid w:val="73CD7E91"/>
    <w:rsid w:val="73D411F1"/>
    <w:rsid w:val="73D9424B"/>
    <w:rsid w:val="73D95A45"/>
    <w:rsid w:val="73DC4278"/>
    <w:rsid w:val="73F7756C"/>
    <w:rsid w:val="74046401"/>
    <w:rsid w:val="74155ABC"/>
    <w:rsid w:val="741F359D"/>
    <w:rsid w:val="742C1494"/>
    <w:rsid w:val="742C6D48"/>
    <w:rsid w:val="7435388C"/>
    <w:rsid w:val="74461562"/>
    <w:rsid w:val="74612C2A"/>
    <w:rsid w:val="74660D61"/>
    <w:rsid w:val="74695E4F"/>
    <w:rsid w:val="747F7B8D"/>
    <w:rsid w:val="74A356B2"/>
    <w:rsid w:val="74AE4A59"/>
    <w:rsid w:val="74E16B09"/>
    <w:rsid w:val="74E63259"/>
    <w:rsid w:val="74F856E8"/>
    <w:rsid w:val="75143273"/>
    <w:rsid w:val="752872AC"/>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4E16D6"/>
    <w:rsid w:val="775B4604"/>
    <w:rsid w:val="77A86D50"/>
    <w:rsid w:val="77C067C3"/>
    <w:rsid w:val="77C27D4C"/>
    <w:rsid w:val="77DC7C23"/>
    <w:rsid w:val="77E623C5"/>
    <w:rsid w:val="78074939"/>
    <w:rsid w:val="782E0791"/>
    <w:rsid w:val="78595382"/>
    <w:rsid w:val="787D6B02"/>
    <w:rsid w:val="78864B1F"/>
    <w:rsid w:val="78866D51"/>
    <w:rsid w:val="78911E31"/>
    <w:rsid w:val="789B4363"/>
    <w:rsid w:val="78E020C6"/>
    <w:rsid w:val="78F9732D"/>
    <w:rsid w:val="7922350F"/>
    <w:rsid w:val="792B5470"/>
    <w:rsid w:val="79614DB5"/>
    <w:rsid w:val="7967689B"/>
    <w:rsid w:val="796B3C3F"/>
    <w:rsid w:val="7978646D"/>
    <w:rsid w:val="797A6567"/>
    <w:rsid w:val="798132EA"/>
    <w:rsid w:val="798168FA"/>
    <w:rsid w:val="799B0554"/>
    <w:rsid w:val="79A24E0A"/>
    <w:rsid w:val="79A66350"/>
    <w:rsid w:val="79D00BAF"/>
    <w:rsid w:val="79E17235"/>
    <w:rsid w:val="79EE7E78"/>
    <w:rsid w:val="7A186544"/>
    <w:rsid w:val="7A1C0596"/>
    <w:rsid w:val="7A527AA6"/>
    <w:rsid w:val="7A5358BD"/>
    <w:rsid w:val="7A554FA8"/>
    <w:rsid w:val="7A703C40"/>
    <w:rsid w:val="7A7E1615"/>
    <w:rsid w:val="7A7E35FC"/>
    <w:rsid w:val="7A8E63F6"/>
    <w:rsid w:val="7A8F711B"/>
    <w:rsid w:val="7A932C49"/>
    <w:rsid w:val="7A9367CB"/>
    <w:rsid w:val="7A991838"/>
    <w:rsid w:val="7AA6549B"/>
    <w:rsid w:val="7AA65C86"/>
    <w:rsid w:val="7AAE3BAD"/>
    <w:rsid w:val="7AC56B0A"/>
    <w:rsid w:val="7ADA2885"/>
    <w:rsid w:val="7AE168A3"/>
    <w:rsid w:val="7AE7798E"/>
    <w:rsid w:val="7AF22571"/>
    <w:rsid w:val="7B0720CF"/>
    <w:rsid w:val="7B0F238A"/>
    <w:rsid w:val="7B302A2E"/>
    <w:rsid w:val="7B3235F6"/>
    <w:rsid w:val="7B4C0AD3"/>
    <w:rsid w:val="7B4C0E47"/>
    <w:rsid w:val="7B69224B"/>
    <w:rsid w:val="7B855957"/>
    <w:rsid w:val="7B8E3ADA"/>
    <w:rsid w:val="7BCD7E9F"/>
    <w:rsid w:val="7BDA0579"/>
    <w:rsid w:val="7BE80F25"/>
    <w:rsid w:val="7C1428D3"/>
    <w:rsid w:val="7C1C35A7"/>
    <w:rsid w:val="7C2173E5"/>
    <w:rsid w:val="7C3509D3"/>
    <w:rsid w:val="7C45431D"/>
    <w:rsid w:val="7C6E59FC"/>
    <w:rsid w:val="7C914B3E"/>
    <w:rsid w:val="7CEB2E8D"/>
    <w:rsid w:val="7CEF4E07"/>
    <w:rsid w:val="7D0837BF"/>
    <w:rsid w:val="7D0B69EF"/>
    <w:rsid w:val="7D146964"/>
    <w:rsid w:val="7D25352B"/>
    <w:rsid w:val="7D2C022A"/>
    <w:rsid w:val="7D3219D5"/>
    <w:rsid w:val="7D417699"/>
    <w:rsid w:val="7D535CD7"/>
    <w:rsid w:val="7D567671"/>
    <w:rsid w:val="7D8561DB"/>
    <w:rsid w:val="7D8A08F0"/>
    <w:rsid w:val="7D9A6837"/>
    <w:rsid w:val="7D9D6CDF"/>
    <w:rsid w:val="7DD2549E"/>
    <w:rsid w:val="7DD4609E"/>
    <w:rsid w:val="7DD54E70"/>
    <w:rsid w:val="7DD97973"/>
    <w:rsid w:val="7DDD0501"/>
    <w:rsid w:val="7DE51372"/>
    <w:rsid w:val="7DFA2502"/>
    <w:rsid w:val="7E1C215D"/>
    <w:rsid w:val="7E5167F7"/>
    <w:rsid w:val="7E5E590F"/>
    <w:rsid w:val="7E5F30E1"/>
    <w:rsid w:val="7E6B3BD4"/>
    <w:rsid w:val="7E6F1FC0"/>
    <w:rsid w:val="7E796ECE"/>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670D80"/>
    <w:rsid w:val="7F7B3BE0"/>
    <w:rsid w:val="7F8442A1"/>
    <w:rsid w:val="7FB9625D"/>
    <w:rsid w:val="7FC76D8A"/>
    <w:rsid w:val="7FC90A85"/>
    <w:rsid w:val="7FCA4E23"/>
    <w:rsid w:val="7FD02878"/>
    <w:rsid w:val="7FE947D9"/>
    <w:rsid w:val="7FF03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0</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2025-10-03T10:33:17Z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